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491C" w14:textId="77777777" w:rsidR="006B2360" w:rsidRPr="00986D76" w:rsidRDefault="006B2360" w:rsidP="006B2360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5234B54" w14:textId="42916ADD" w:rsidR="00233A05" w:rsidRPr="00986D76" w:rsidRDefault="005E3295" w:rsidP="006B236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Exploring Inequity in My Context</w:t>
      </w:r>
    </w:p>
    <w:p w14:paraId="08193D2F" w14:textId="410DE172" w:rsidR="00705DCD" w:rsidRPr="00986D76" w:rsidRDefault="00705DCD" w:rsidP="00705DCD">
      <w:pPr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A9264C" w:rsidRPr="00A439B6" w14:paraId="27C212FB" w14:textId="77777777" w:rsidTr="0058385F">
        <w:trPr>
          <w:trHeight w:val="512"/>
          <w:jc w:val="center"/>
        </w:trPr>
        <w:tc>
          <w:tcPr>
            <w:tcW w:w="8856" w:type="dxa"/>
            <w:tcBorders>
              <w:bottom w:val="nil"/>
            </w:tcBorders>
            <w:shd w:val="clear" w:color="auto" w:fill="2C7987"/>
            <w:vAlign w:val="center"/>
          </w:tcPr>
          <w:p w14:paraId="48741122" w14:textId="05B00D8D" w:rsidR="00A9264C" w:rsidRPr="00460510" w:rsidRDefault="00A9264C" w:rsidP="00A9264C">
            <w:pPr>
              <w:spacing w:after="0" w:line="240" w:lineRule="auto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460510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>Exploring Inequity in My Context</w:t>
            </w:r>
          </w:p>
        </w:tc>
      </w:tr>
      <w:tr w:rsidR="00AD7D8D" w:rsidRPr="00AD7D8D" w14:paraId="537145DD" w14:textId="77777777" w:rsidTr="00CA1C19">
        <w:trPr>
          <w:trHeight w:val="1430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A2152CF" w14:textId="77777777" w:rsidR="00973150" w:rsidRPr="00973150" w:rsidRDefault="00973150" w:rsidP="007F5E6F">
            <w:pPr>
              <w:spacing w:after="0" w:line="240" w:lineRule="auto"/>
              <w:rPr>
                <w:rFonts w:asciiTheme="majorHAnsi" w:hAnsiTheme="majorHAnsi"/>
                <w:b/>
                <w:sz w:val="4"/>
                <w:szCs w:val="4"/>
              </w:rPr>
            </w:pPr>
          </w:p>
          <w:p w14:paraId="2BBF3173" w14:textId="68517236" w:rsidR="00AD7D8D" w:rsidRDefault="00BA5E45" w:rsidP="007F5E6F">
            <w:pPr>
              <w:spacing w:after="0" w:line="240" w:lineRule="auto"/>
              <w:rPr>
                <w:rFonts w:asciiTheme="majorHAnsi" w:hAnsiTheme="majorHAnsi"/>
                <w:b/>
                <w:sz w:val="21"/>
                <w:szCs w:val="21"/>
              </w:rPr>
            </w:pPr>
            <w:r w:rsidRPr="00973150">
              <w:rPr>
                <w:rFonts w:asciiTheme="majorHAnsi" w:hAnsiTheme="majorHAnsi"/>
                <w:b/>
                <w:sz w:val="21"/>
                <w:szCs w:val="21"/>
              </w:rPr>
              <w:t>Possible areas of inequity</w:t>
            </w:r>
            <w:r w:rsidR="00973150" w:rsidRPr="00973150">
              <w:rPr>
                <w:rFonts w:asciiTheme="majorHAnsi" w:hAnsiTheme="majorHAnsi"/>
                <w:b/>
                <w:sz w:val="21"/>
                <w:szCs w:val="21"/>
              </w:rPr>
              <w:t xml:space="preserve"> </w:t>
            </w:r>
          </w:p>
          <w:p w14:paraId="17977576" w14:textId="77777777" w:rsidR="00660563" w:rsidRPr="00973150" w:rsidRDefault="00660563" w:rsidP="007F5E6F">
            <w:pPr>
              <w:spacing w:after="0" w:line="240" w:lineRule="auto"/>
              <w:rPr>
                <w:rFonts w:asciiTheme="majorHAnsi" w:hAnsiTheme="majorHAnsi"/>
                <w:b/>
                <w:sz w:val="21"/>
                <w:szCs w:val="21"/>
              </w:rPr>
            </w:pPr>
          </w:p>
          <w:p w14:paraId="5716D980" w14:textId="2149D35C" w:rsidR="001E6FCF" w:rsidRDefault="001E6FCF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E6FCF">
              <w:rPr>
                <w:rFonts w:asciiTheme="majorHAnsi" w:hAnsiTheme="majorHAnsi"/>
                <w:bCs/>
                <w:sz w:val="21"/>
                <w:szCs w:val="21"/>
              </w:rPr>
              <w:t>ML students are educated by teachers who do not have training in educating culturally and linguistically diverse students.</w:t>
            </w:r>
            <w:r>
              <w:rPr>
                <w:rFonts w:asciiTheme="majorHAnsi" w:hAnsiTheme="majorHAnsi"/>
                <w:bCs/>
                <w:sz w:val="21"/>
                <w:szCs w:val="21"/>
              </w:rPr>
              <w:t xml:space="preserve"> </w:t>
            </w:r>
          </w:p>
          <w:p w14:paraId="283E435F" w14:textId="77777777" w:rsidR="007F5E6F" w:rsidRPr="007F5E6F" w:rsidRDefault="007F5E6F" w:rsidP="007F5E6F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5E3ED32B" w14:textId="2BDBB329" w:rsidR="001E6FCF" w:rsidRDefault="001E6FCF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E6FCF">
              <w:rPr>
                <w:rFonts w:asciiTheme="majorHAnsi" w:hAnsiTheme="majorHAnsi"/>
                <w:bCs/>
                <w:sz w:val="21"/>
                <w:szCs w:val="21"/>
              </w:rPr>
              <w:t>ML students are disproportionately identified as needing special education services.</w:t>
            </w:r>
            <w:r>
              <w:rPr>
                <w:rFonts w:asciiTheme="majorHAnsi" w:hAnsiTheme="majorHAnsi"/>
                <w:bCs/>
                <w:sz w:val="21"/>
                <w:szCs w:val="21"/>
              </w:rPr>
              <w:t xml:space="preserve"> </w:t>
            </w:r>
          </w:p>
          <w:p w14:paraId="2674ECA2" w14:textId="77777777" w:rsidR="007F5E6F" w:rsidRPr="007F5E6F" w:rsidRDefault="007F5E6F" w:rsidP="007F5E6F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1F544866" w14:textId="506FE24F" w:rsidR="00BA5E45" w:rsidRDefault="001E6FCF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E6FCF">
              <w:rPr>
                <w:rFonts w:asciiTheme="majorHAnsi" w:hAnsiTheme="majorHAnsi"/>
                <w:bCs/>
                <w:sz w:val="21"/>
                <w:szCs w:val="21"/>
              </w:rPr>
              <w:t>ML students are underrepresented in gifted and talented programs. Possible areas of inequity might include identification based primarily on language-based assessment, scores on student achievement tests, and teacher recommendation.</w:t>
            </w:r>
          </w:p>
          <w:p w14:paraId="6F49E18A" w14:textId="77777777" w:rsidR="001C13B6" w:rsidRPr="00440EF3" w:rsidRDefault="001C13B6" w:rsidP="001C13B6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6EBF88DB" w14:textId="688A4FC7" w:rsidR="001E6FCF" w:rsidRDefault="001E6FCF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E6FCF">
              <w:rPr>
                <w:rFonts w:asciiTheme="majorHAnsi" w:hAnsiTheme="majorHAnsi"/>
                <w:bCs/>
                <w:sz w:val="21"/>
                <w:szCs w:val="21"/>
              </w:rPr>
              <w:t>ML students are underrepresented in honors, advanced placement (AP), and college preparation courses.</w:t>
            </w:r>
          </w:p>
          <w:p w14:paraId="1D23717E" w14:textId="77777777" w:rsidR="001C13B6" w:rsidRPr="00440EF3" w:rsidRDefault="001C13B6" w:rsidP="001C13B6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07069D26" w14:textId="71F790B1" w:rsidR="001E6FCF" w:rsidRDefault="001E6FCF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E6FCF">
              <w:rPr>
                <w:rFonts w:asciiTheme="majorHAnsi" w:hAnsiTheme="majorHAnsi"/>
                <w:bCs/>
                <w:sz w:val="21"/>
                <w:szCs w:val="21"/>
              </w:rPr>
              <w:t>ML students are overrepresented in disciplinary referrals, suspensions, and/or bullying referrals.</w:t>
            </w:r>
          </w:p>
          <w:p w14:paraId="4176DCDF" w14:textId="77777777" w:rsidR="001C13B6" w:rsidRPr="001C13B6" w:rsidRDefault="001C13B6" w:rsidP="001C13B6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0F2CD11B" w14:textId="38532D35" w:rsidR="001E6FCF" w:rsidRDefault="001E6FCF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E6FCF">
              <w:rPr>
                <w:rFonts w:asciiTheme="majorHAnsi" w:hAnsiTheme="majorHAnsi"/>
                <w:bCs/>
                <w:sz w:val="21"/>
                <w:szCs w:val="21"/>
              </w:rPr>
              <w:t>ML students have lower graduation rates and higher dropout rates.</w:t>
            </w:r>
          </w:p>
          <w:p w14:paraId="69FA1EB2" w14:textId="77777777" w:rsidR="00440EF3" w:rsidRPr="00B463E0" w:rsidRDefault="00440EF3" w:rsidP="00440EF3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3FF16E73" w14:textId="4F6D5612" w:rsidR="001E6FCF" w:rsidRDefault="001E6FCF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E6FCF">
              <w:rPr>
                <w:rFonts w:asciiTheme="majorHAnsi" w:hAnsiTheme="majorHAnsi"/>
                <w:bCs/>
                <w:sz w:val="21"/>
                <w:szCs w:val="21"/>
              </w:rPr>
              <w:t>ML students perform below school averages on school-based and state assessments.</w:t>
            </w:r>
          </w:p>
          <w:p w14:paraId="308BC7FB" w14:textId="77777777" w:rsidR="00440EF3" w:rsidRPr="00B463E0" w:rsidRDefault="00440EF3" w:rsidP="00440EF3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3C65086D" w14:textId="67991B4F" w:rsidR="00176E6B" w:rsidRDefault="00176E6B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76E6B">
              <w:rPr>
                <w:rFonts w:asciiTheme="majorHAnsi" w:hAnsiTheme="majorHAnsi"/>
                <w:bCs/>
                <w:sz w:val="21"/>
                <w:szCs w:val="21"/>
              </w:rPr>
              <w:t>School assignments or family communications require technology that ML families may not have access to.</w:t>
            </w:r>
          </w:p>
          <w:p w14:paraId="77B98EAC" w14:textId="77777777" w:rsidR="00440EF3" w:rsidRPr="00B463E0" w:rsidRDefault="00440EF3" w:rsidP="00440EF3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5F5C30AB" w14:textId="1415EBA1" w:rsidR="00176E6B" w:rsidRDefault="00176E6B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76E6B">
              <w:rPr>
                <w:rFonts w:asciiTheme="majorHAnsi" w:hAnsiTheme="majorHAnsi"/>
                <w:bCs/>
                <w:sz w:val="21"/>
                <w:szCs w:val="21"/>
              </w:rPr>
              <w:t>Meetings and school activities are scheduled at times that make it challenging for ML families to participate.</w:t>
            </w:r>
          </w:p>
          <w:p w14:paraId="27FD3A29" w14:textId="77777777" w:rsidR="00440EF3" w:rsidRPr="00AF51C6" w:rsidRDefault="00440EF3" w:rsidP="00440EF3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06B2C638" w14:textId="3060D1A9" w:rsidR="00176E6B" w:rsidRDefault="00176E6B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 w:rsidRPr="00176E6B">
              <w:rPr>
                <w:rFonts w:asciiTheme="majorHAnsi" w:hAnsiTheme="majorHAnsi"/>
                <w:bCs/>
                <w:sz w:val="21"/>
                <w:szCs w:val="21"/>
              </w:rPr>
              <w:t>ML students are disproportionately represented in extracurricular activities.</w:t>
            </w:r>
          </w:p>
          <w:p w14:paraId="0D581D02" w14:textId="77777777" w:rsidR="00440EF3" w:rsidRPr="00440EF3" w:rsidRDefault="00440EF3" w:rsidP="00440EF3">
            <w:pPr>
              <w:spacing w:after="0" w:line="240" w:lineRule="auto"/>
              <w:rPr>
                <w:rFonts w:asciiTheme="majorHAnsi" w:hAnsiTheme="majorHAnsi"/>
                <w:bCs/>
                <w:sz w:val="16"/>
                <w:szCs w:val="16"/>
              </w:rPr>
            </w:pPr>
          </w:p>
          <w:p w14:paraId="041082EC" w14:textId="77777777" w:rsidR="00E37472" w:rsidRDefault="00E37472" w:rsidP="007F5E6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Theme="majorHAnsi" w:hAnsiTheme="majorHAnsi"/>
                <w:bCs/>
                <w:sz w:val="21"/>
                <w:szCs w:val="21"/>
              </w:rPr>
            </w:pPr>
            <w:r>
              <w:rPr>
                <w:rFonts w:asciiTheme="majorHAnsi" w:hAnsiTheme="majorHAnsi"/>
                <w:bCs/>
                <w:sz w:val="21"/>
                <w:szCs w:val="21"/>
              </w:rPr>
              <w:t>Other: ________________________________________</w:t>
            </w:r>
          </w:p>
          <w:p w14:paraId="7BBB1714" w14:textId="20C36BEF" w:rsidR="00E37472" w:rsidRPr="006C3D2F" w:rsidRDefault="00E37472" w:rsidP="007F5E6F">
            <w:pPr>
              <w:spacing w:after="0" w:line="240" w:lineRule="auto"/>
              <w:rPr>
                <w:rFonts w:asciiTheme="majorHAnsi" w:hAnsiTheme="majorHAnsi"/>
                <w:bCs/>
                <w:sz w:val="8"/>
                <w:szCs w:val="8"/>
              </w:rPr>
            </w:pPr>
          </w:p>
        </w:tc>
      </w:tr>
      <w:tr w:rsidR="00E07E74" w:rsidRPr="00AD7D8D" w14:paraId="38ADA98F" w14:textId="77777777" w:rsidTr="00E7279A">
        <w:trPr>
          <w:trHeight w:val="476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15CEDC" w14:textId="71B20516" w:rsidR="00E07E74" w:rsidRPr="00CA3AEB" w:rsidRDefault="000F67DA" w:rsidP="00E7279A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 w:rsidRPr="00CA3AEB">
              <w:rPr>
                <w:rFonts w:ascii="Calibri" w:hAnsi="Calibri" w:cs="Calibri"/>
                <w:b/>
                <w:sz w:val="21"/>
                <w:szCs w:val="21"/>
              </w:rPr>
              <w:t>Area of focus:</w:t>
            </w:r>
            <w:r w:rsidR="00CA3AEB" w:rsidRPr="00CA3AEB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</w:tr>
      <w:tr w:rsidR="00373FF6" w:rsidRPr="00AD7D8D" w14:paraId="6A7AB840" w14:textId="77777777" w:rsidTr="00E7279A">
        <w:trPr>
          <w:trHeight w:val="476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8A5F67" w14:textId="77777777" w:rsidR="00373FF6" w:rsidRPr="00876E70" w:rsidRDefault="00373FF6" w:rsidP="00E7279A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 w:rsidRPr="00CA3AEB">
              <w:rPr>
                <w:rFonts w:ascii="Calibri" w:hAnsi="Calibri" w:cs="Calibri"/>
                <w:b/>
                <w:sz w:val="21"/>
                <w:szCs w:val="21"/>
              </w:rPr>
              <w:t xml:space="preserve">Data needed: </w:t>
            </w:r>
          </w:p>
        </w:tc>
      </w:tr>
      <w:tr w:rsidR="00373FF6" w:rsidRPr="00AD7D8D" w14:paraId="44D935E3" w14:textId="77777777" w:rsidTr="009760CA">
        <w:trPr>
          <w:trHeight w:val="2105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E2366" w14:textId="77777777" w:rsidR="00373FF6" w:rsidRDefault="00373FF6" w:rsidP="00E7279A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Steps to take:</w:t>
            </w:r>
          </w:p>
          <w:p w14:paraId="551BB9AC" w14:textId="77777777" w:rsidR="00373FF6" w:rsidRDefault="00373FF6" w:rsidP="00E7279A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091F969A" w14:textId="74316781" w:rsidR="00373FF6" w:rsidRPr="000061F0" w:rsidRDefault="000061F0" w:rsidP="00E7279A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="00373FF6" w:rsidRPr="000061F0">
              <w:rPr>
                <w:rFonts w:ascii="Calibri" w:hAnsi="Calibri" w:cs="Calibri"/>
                <w:b/>
                <w:sz w:val="21"/>
                <w:szCs w:val="21"/>
              </w:rPr>
              <w:t xml:space="preserve">1. </w:t>
            </w:r>
          </w:p>
          <w:p w14:paraId="2D92A200" w14:textId="77777777" w:rsidR="00373FF6" w:rsidRDefault="00373FF6" w:rsidP="00E7279A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F954CAF" w14:textId="265CBFD8" w:rsidR="00373FF6" w:rsidRPr="000061F0" w:rsidRDefault="000061F0" w:rsidP="00E7279A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="00373FF6" w:rsidRPr="000061F0">
              <w:rPr>
                <w:rFonts w:ascii="Calibri" w:hAnsi="Calibri" w:cs="Calibri"/>
                <w:b/>
                <w:sz w:val="21"/>
                <w:szCs w:val="21"/>
              </w:rPr>
              <w:t xml:space="preserve">2. </w:t>
            </w:r>
          </w:p>
          <w:p w14:paraId="7B19D959" w14:textId="77777777" w:rsidR="00373FF6" w:rsidRDefault="00373FF6" w:rsidP="00E7279A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00FB542F" w14:textId="4F387E3C" w:rsidR="00373FF6" w:rsidRPr="000061F0" w:rsidRDefault="000061F0" w:rsidP="00E7279A">
            <w:p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 w:rsidR="00373FF6" w:rsidRPr="000061F0">
              <w:rPr>
                <w:rFonts w:ascii="Calibri" w:hAnsi="Calibri" w:cs="Calibri"/>
                <w:b/>
                <w:sz w:val="21"/>
                <w:szCs w:val="21"/>
              </w:rPr>
              <w:t xml:space="preserve">3. </w:t>
            </w:r>
          </w:p>
        </w:tc>
      </w:tr>
      <w:tr w:rsidR="008E432A" w:rsidRPr="00AD7D8D" w14:paraId="41CEDC71" w14:textId="77777777" w:rsidTr="00E07E74">
        <w:trPr>
          <w:trHeight w:val="476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B88B90" w14:textId="51F1C2E7" w:rsidR="008E432A" w:rsidRPr="00876E70" w:rsidRDefault="00FD19EE" w:rsidP="00E108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Potential allies</w:t>
            </w:r>
            <w:r w:rsidR="000F67DA" w:rsidRPr="00CA3AEB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CA3AEB" w:rsidRPr="00CA3AEB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</w:p>
        </w:tc>
      </w:tr>
    </w:tbl>
    <w:p w14:paraId="5BA85BA9" w14:textId="7C9C9D96" w:rsidR="00337BE5" w:rsidRDefault="00337BE5" w:rsidP="00BB216C">
      <w:pPr>
        <w:spacing w:after="0" w:line="240" w:lineRule="auto"/>
        <w:rPr>
          <w:rFonts w:asciiTheme="majorHAnsi" w:hAnsiTheme="majorHAnsi"/>
          <w:bCs/>
        </w:rPr>
      </w:pPr>
    </w:p>
    <w:p w14:paraId="1F567277" w14:textId="5271F328" w:rsidR="00BB216C" w:rsidRDefault="00BB216C" w:rsidP="00BB216C">
      <w:pPr>
        <w:spacing w:after="0" w:line="240" w:lineRule="auto"/>
        <w:rPr>
          <w:rFonts w:asciiTheme="majorHAnsi" w:hAnsiTheme="majorHAnsi"/>
          <w:bCs/>
        </w:rPr>
      </w:pPr>
    </w:p>
    <w:p w14:paraId="788A1AA6" w14:textId="09D27AE9" w:rsidR="00BB216C" w:rsidRDefault="00BB216C" w:rsidP="00BB216C">
      <w:pPr>
        <w:spacing w:after="0" w:line="240" w:lineRule="auto"/>
        <w:rPr>
          <w:rFonts w:asciiTheme="majorHAnsi" w:hAnsiTheme="majorHAnsi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856"/>
      </w:tblGrid>
      <w:tr w:rsidR="0093377C" w:rsidRPr="0093377C" w14:paraId="56BDFC3F" w14:textId="77777777" w:rsidTr="0093377C">
        <w:trPr>
          <w:trHeight w:val="449"/>
          <w:jc w:val="center"/>
        </w:trPr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2C7987"/>
            <w:vAlign w:val="center"/>
          </w:tcPr>
          <w:p w14:paraId="70B7D046" w14:textId="276CA43B" w:rsidR="004C7561" w:rsidRPr="0093377C" w:rsidRDefault="0093377C" w:rsidP="00E7279A">
            <w:pPr>
              <w:spacing w:after="0" w:line="240" w:lineRule="auto"/>
              <w:rPr>
                <w:rFonts w:ascii="Calibri" w:hAnsi="Calibri" w:cs="Calibri"/>
                <w:bCs/>
                <w:color w:val="FFFFFF" w:themeColor="background1"/>
                <w:sz w:val="21"/>
                <w:szCs w:val="21"/>
              </w:rPr>
            </w:pPr>
            <w:r w:rsidRPr="0093377C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</w:rPr>
              <w:t xml:space="preserve">Reflection questions </w:t>
            </w:r>
            <w:r w:rsidR="004C7561" w:rsidRPr="0093377C">
              <w:rPr>
                <w:rFonts w:ascii="Calibri" w:hAnsi="Calibri" w:cs="Calibri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BA5019" w:rsidRPr="00AD7D8D" w14:paraId="43139AC1" w14:textId="77777777" w:rsidTr="00E7279A">
        <w:trPr>
          <w:trHeight w:val="1781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2B9526" w14:textId="77777777" w:rsidR="00BA5019" w:rsidRPr="00B61395" w:rsidRDefault="00BA5019" w:rsidP="00E7279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3377C">
              <w:rPr>
                <w:rFonts w:ascii="Calibri" w:hAnsi="Calibri" w:cs="Calibri"/>
                <w:bCs/>
                <w:sz w:val="21"/>
                <w:szCs w:val="21"/>
              </w:rPr>
              <w:t xml:space="preserve">What did you learn? </w:t>
            </w:r>
          </w:p>
          <w:p w14:paraId="1005A18F" w14:textId="77777777" w:rsidR="00BA5019" w:rsidRPr="00B61395" w:rsidRDefault="00BA5019" w:rsidP="00E7279A">
            <w:pPr>
              <w:spacing w:after="0" w:line="240" w:lineRule="auto"/>
              <w:ind w:left="4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303109" w:rsidRPr="00AD7D8D" w14:paraId="7E226AAB" w14:textId="77777777" w:rsidTr="00E7279A">
        <w:trPr>
          <w:trHeight w:val="1781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0BA6EE" w14:textId="77777777" w:rsidR="00303109" w:rsidRPr="00B61395" w:rsidRDefault="00303109" w:rsidP="00E7279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3377C">
              <w:rPr>
                <w:rFonts w:ascii="Calibri" w:hAnsi="Calibri" w:cs="Calibri"/>
                <w:bCs/>
                <w:sz w:val="21"/>
                <w:szCs w:val="21"/>
              </w:rPr>
              <w:t xml:space="preserve">What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surprised you? </w:t>
            </w:r>
          </w:p>
          <w:p w14:paraId="0B0FF479" w14:textId="77777777" w:rsidR="00303109" w:rsidRPr="00B61395" w:rsidRDefault="00303109" w:rsidP="00E7279A">
            <w:pPr>
              <w:spacing w:after="0" w:line="240" w:lineRule="auto"/>
              <w:ind w:left="4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303109" w:rsidRPr="00AD7D8D" w14:paraId="7C7E7AB1" w14:textId="77777777" w:rsidTr="00E7279A">
        <w:trPr>
          <w:trHeight w:val="1781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63227A" w14:textId="01CBC145" w:rsidR="00303109" w:rsidRPr="00B61395" w:rsidRDefault="00303109" w:rsidP="00E7279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Who</w:t>
            </w:r>
            <w:r w:rsidRPr="0093377C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would you like to share your information with? </w:t>
            </w:r>
          </w:p>
          <w:p w14:paraId="3B2E5BA4" w14:textId="77777777" w:rsidR="00303109" w:rsidRPr="00B61395" w:rsidRDefault="00303109" w:rsidP="00E7279A">
            <w:pPr>
              <w:spacing w:after="0" w:line="240" w:lineRule="auto"/>
              <w:ind w:left="4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93377C" w:rsidRPr="00AD7D8D" w14:paraId="36DB04DB" w14:textId="77777777" w:rsidTr="00BA5019">
        <w:trPr>
          <w:trHeight w:val="1781"/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3D22FF" w14:textId="42A107F6" w:rsidR="0093377C" w:rsidRPr="00B61395" w:rsidRDefault="0093377C" w:rsidP="00E7279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3377C">
              <w:rPr>
                <w:rFonts w:ascii="Calibri" w:hAnsi="Calibri" w:cs="Calibri"/>
                <w:bCs/>
                <w:sz w:val="21"/>
                <w:szCs w:val="21"/>
              </w:rPr>
              <w:t xml:space="preserve">What </w:t>
            </w:r>
            <w:r w:rsidR="00303109">
              <w:rPr>
                <w:rFonts w:ascii="Calibri" w:hAnsi="Calibri" w:cs="Calibri"/>
                <w:bCs/>
                <w:sz w:val="21"/>
                <w:szCs w:val="21"/>
              </w:rPr>
              <w:t>steps will you take next to follow up on what you learned</w:t>
            </w:r>
            <w:r w:rsidR="00BA5019">
              <w:rPr>
                <w:rFonts w:ascii="Calibri" w:hAnsi="Calibri" w:cs="Calibri"/>
                <w:bCs/>
                <w:sz w:val="21"/>
                <w:szCs w:val="21"/>
              </w:rPr>
              <w:t xml:space="preserve">? </w:t>
            </w:r>
          </w:p>
          <w:p w14:paraId="02D169F8" w14:textId="5F1B7AA6" w:rsidR="00B61395" w:rsidRPr="00B61395" w:rsidRDefault="00B61395" w:rsidP="00B61395">
            <w:pPr>
              <w:spacing w:after="0" w:line="240" w:lineRule="auto"/>
              <w:ind w:left="40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</w:tbl>
    <w:p w14:paraId="79E44CCD" w14:textId="2D858468" w:rsidR="00F35A85" w:rsidRDefault="00F35A85" w:rsidP="00F35A85">
      <w:pPr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 xml:space="preserve">       </w:t>
      </w:r>
      <w:r w:rsidRPr="00955D76">
        <w:rPr>
          <w:rFonts w:asciiTheme="majorHAnsi" w:hAnsiTheme="majorHAnsi"/>
          <w:bCs/>
          <w:sz w:val="18"/>
          <w:szCs w:val="18"/>
        </w:rPr>
        <w:t xml:space="preserve">Adapted from </w:t>
      </w:r>
      <w:r>
        <w:rPr>
          <w:rFonts w:asciiTheme="majorHAnsi" w:hAnsiTheme="majorHAnsi"/>
          <w:bCs/>
          <w:sz w:val="18"/>
          <w:szCs w:val="18"/>
        </w:rPr>
        <w:t>Lindsey et al., 2019, pp. 61 and 63.</w:t>
      </w:r>
      <w:r w:rsidRPr="00955D76">
        <w:rPr>
          <w:rFonts w:asciiTheme="majorHAnsi" w:hAnsiTheme="majorHAnsi"/>
          <w:bCs/>
          <w:sz w:val="18"/>
          <w:szCs w:val="18"/>
        </w:rPr>
        <w:t xml:space="preserve"> </w:t>
      </w:r>
    </w:p>
    <w:p w14:paraId="49B6E12E" w14:textId="77777777" w:rsidR="00A33FA6" w:rsidRPr="0015500C" w:rsidRDefault="00A33FA6" w:rsidP="00E66D07">
      <w:pPr>
        <w:spacing w:after="0" w:line="240" w:lineRule="auto"/>
        <w:rPr>
          <w:rFonts w:asciiTheme="majorHAnsi" w:hAnsiTheme="majorHAnsi"/>
          <w:bCs/>
        </w:rPr>
      </w:pPr>
    </w:p>
    <w:sectPr w:rsidR="00A33FA6" w:rsidRPr="0015500C" w:rsidSect="00996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77BD" w14:textId="77777777" w:rsidR="00C63522" w:rsidRDefault="00C63522" w:rsidP="003203A2">
      <w:pPr>
        <w:spacing w:after="0" w:line="240" w:lineRule="auto"/>
      </w:pPr>
      <w:r>
        <w:separator/>
      </w:r>
    </w:p>
  </w:endnote>
  <w:endnote w:type="continuationSeparator" w:id="0">
    <w:p w14:paraId="050FCB82" w14:textId="77777777" w:rsidR="00C63522" w:rsidRDefault="00C63522" w:rsidP="0032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86A6" w14:textId="77777777" w:rsidR="00C81F7C" w:rsidRDefault="00C81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D691" w14:textId="0649868E" w:rsidR="006A256A" w:rsidRPr="00537CCB" w:rsidRDefault="00F92F72" w:rsidP="00F720D2">
    <w:pPr>
      <w:spacing w:after="0" w:line="240" w:lineRule="auto"/>
      <w:rPr>
        <w:rFonts w:ascii="Calibri" w:hAnsi="Calibri" w:cs="Calibri"/>
        <w:color w:val="262626" w:themeColor="text1" w:themeTint="D9"/>
        <w:sz w:val="20"/>
        <w:szCs w:val="20"/>
      </w:rPr>
    </w:pPr>
    <w:r>
      <w:rPr>
        <w:rFonts w:ascii="Calibri" w:hAnsi="Calibri" w:cs="Calibri"/>
        <w:color w:val="262626" w:themeColor="text1" w:themeTint="D9"/>
        <w:sz w:val="20"/>
        <w:szCs w:val="20"/>
      </w:rPr>
      <w:t xml:space="preserve">Snyder, S. &amp; </w:t>
    </w:r>
    <w:proofErr w:type="spellStart"/>
    <w:r>
      <w:rPr>
        <w:rFonts w:ascii="Calibri" w:hAnsi="Calibri" w:cs="Calibri"/>
        <w:color w:val="262626" w:themeColor="text1" w:themeTint="D9"/>
        <w:sz w:val="20"/>
        <w:szCs w:val="20"/>
      </w:rPr>
      <w:t>Staehr</w:t>
    </w:r>
    <w:proofErr w:type="spellEnd"/>
    <w:r>
      <w:rPr>
        <w:rFonts w:ascii="Calibri" w:hAnsi="Calibri" w:cs="Calibri"/>
        <w:color w:val="262626" w:themeColor="text1" w:themeTint="D9"/>
        <w:sz w:val="20"/>
        <w:szCs w:val="20"/>
      </w:rPr>
      <w:t xml:space="preserve"> </w:t>
    </w:r>
    <w:proofErr w:type="spellStart"/>
    <w:r>
      <w:rPr>
        <w:rFonts w:ascii="Calibri" w:hAnsi="Calibri" w:cs="Calibri"/>
        <w:color w:val="262626" w:themeColor="text1" w:themeTint="D9"/>
        <w:sz w:val="20"/>
        <w:szCs w:val="20"/>
      </w:rPr>
      <w:t>Fenner</w:t>
    </w:r>
    <w:proofErr w:type="spellEnd"/>
    <w:r>
      <w:rPr>
        <w:rFonts w:ascii="Calibri" w:hAnsi="Calibri" w:cs="Calibri"/>
        <w:color w:val="262626" w:themeColor="text1" w:themeTint="D9"/>
        <w:sz w:val="20"/>
        <w:szCs w:val="20"/>
      </w:rPr>
      <w:t>, D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</w:rPr>
      <w:t xml:space="preserve">. (2021). </w:t>
    </w:r>
    <w:r w:rsidR="00F720D2" w:rsidRPr="00537CCB">
      <w:rPr>
        <w:rFonts w:ascii="Calibri" w:hAnsi="Calibri" w:cs="Calibri"/>
        <w:i/>
        <w:iCs/>
        <w:color w:val="262626" w:themeColor="text1" w:themeTint="D9"/>
        <w:sz w:val="20"/>
        <w:szCs w:val="20"/>
      </w:rPr>
      <w:t xml:space="preserve">Culturally responsive teaching for multilingual learners: </w:t>
    </w:r>
    <w:r w:rsidR="003B4B38">
      <w:rPr>
        <w:rFonts w:ascii="Calibri" w:hAnsi="Calibri" w:cs="Calibri"/>
        <w:i/>
        <w:iCs/>
        <w:color w:val="262626" w:themeColor="text1" w:themeTint="D9"/>
        <w:sz w:val="20"/>
        <w:szCs w:val="20"/>
      </w:rPr>
      <w:t>T</w:t>
    </w:r>
    <w:r w:rsidR="00F720D2" w:rsidRPr="00537CCB">
      <w:rPr>
        <w:rFonts w:ascii="Calibri" w:hAnsi="Calibri" w:cs="Calibri"/>
        <w:i/>
        <w:iCs/>
        <w:color w:val="262626" w:themeColor="text1" w:themeTint="D9"/>
        <w:sz w:val="20"/>
        <w:szCs w:val="20"/>
      </w:rPr>
      <w:t xml:space="preserve">ools for equity. 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</w:rPr>
      <w:t>Corwin.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</w:rPr>
      <w:br/>
    </w:r>
    <w:r w:rsidR="00F720D2" w:rsidRPr="00875F34">
      <w:rPr>
        <w:rFonts w:ascii="Calibri" w:hAnsi="Calibri" w:cs="Calibri"/>
        <w:color w:val="262626" w:themeColor="text1" w:themeTint="D9"/>
        <w:sz w:val="8"/>
        <w:szCs w:val="8"/>
      </w:rPr>
      <w:br/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>www.</w:t>
    </w:r>
    <w:r w:rsidR="00C81F7C">
      <w:rPr>
        <w:rFonts w:ascii="Calibri" w:hAnsi="Calibri" w:cs="Calibri"/>
        <w:color w:val="262626" w:themeColor="text1" w:themeTint="D9"/>
        <w:sz w:val="20"/>
        <w:szCs w:val="20"/>
        <w:lang w:eastAsia="ja-JP"/>
      </w:rPr>
      <w:t>SupportEd.com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</w:rPr>
      <w:t xml:space="preserve"> | ©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 xml:space="preserve"> 202</w:t>
    </w:r>
    <w:r w:rsidR="00C81F7C">
      <w:rPr>
        <w:rFonts w:ascii="Calibri" w:hAnsi="Calibri" w:cs="Calibri"/>
        <w:color w:val="262626" w:themeColor="text1" w:themeTint="D9"/>
        <w:sz w:val="20"/>
        <w:szCs w:val="20"/>
        <w:lang w:eastAsia="ja-JP"/>
      </w:rPr>
      <w:t>3</w:t>
    </w:r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 xml:space="preserve"> </w:t>
    </w:r>
    <w:proofErr w:type="spellStart"/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>SupportEd</w:t>
    </w:r>
    <w:proofErr w:type="spellEnd"/>
    <w:r w:rsidR="00F720D2" w:rsidRPr="00537CCB">
      <w:rPr>
        <w:rFonts w:ascii="Calibri" w:hAnsi="Calibri" w:cs="Calibri"/>
        <w:color w:val="262626" w:themeColor="text1" w:themeTint="D9"/>
        <w:sz w:val="20"/>
        <w:szCs w:val="20"/>
        <w:lang w:eastAsia="ja-JP"/>
      </w:rPr>
      <w:t>.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57C3" w14:textId="77777777" w:rsidR="00C81F7C" w:rsidRDefault="00C81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8BA6" w14:textId="77777777" w:rsidR="00C63522" w:rsidRDefault="00C63522" w:rsidP="003203A2">
      <w:pPr>
        <w:spacing w:after="0" w:line="240" w:lineRule="auto"/>
      </w:pPr>
      <w:r>
        <w:separator/>
      </w:r>
    </w:p>
  </w:footnote>
  <w:footnote w:type="continuationSeparator" w:id="0">
    <w:p w14:paraId="5F7F3F94" w14:textId="77777777" w:rsidR="00C63522" w:rsidRDefault="00C63522" w:rsidP="0032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E575" w14:textId="77777777" w:rsidR="00C81F7C" w:rsidRDefault="00C81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194AD" w14:textId="18D87F0B" w:rsidR="002E03D4" w:rsidRPr="002E03D4" w:rsidRDefault="006B2360" w:rsidP="002E03D4">
    <w:pPr>
      <w:pStyle w:val="Header"/>
      <w:rPr>
        <w:rFonts w:ascii="Calibri" w:hAnsi="Calibri" w:cs="Calibri"/>
        <w:bCs/>
        <w:noProof/>
        <w:lang w:eastAsia="zh-CN"/>
      </w:rPr>
    </w:pPr>
    <w:r w:rsidRPr="006B2360">
      <w:rPr>
        <w:rFonts w:ascii="Calibri" w:hAnsi="Calibri" w:cs="Calibri"/>
        <w:noProof/>
        <w:lang w:eastAsia="zh-CN"/>
      </w:rPr>
      <w:drawing>
        <wp:anchor distT="0" distB="0" distL="114300" distR="114300" simplePos="0" relativeHeight="251659264" behindDoc="0" locked="0" layoutInCell="1" allowOverlap="1" wp14:anchorId="4C6B0644" wp14:editId="052251FD">
          <wp:simplePos x="0" y="0"/>
          <wp:positionH relativeFrom="column">
            <wp:posOffset>5486400</wp:posOffset>
          </wp:positionH>
          <wp:positionV relativeFrom="paragraph">
            <wp:posOffset>-226695</wp:posOffset>
          </wp:positionV>
          <wp:extent cx="800100" cy="662940"/>
          <wp:effectExtent l="0" t="0" r="0" b="0"/>
          <wp:wrapTight wrapText="bothSides">
            <wp:wrapPolygon edited="0">
              <wp:start x="0" y="0"/>
              <wp:lineTo x="0" y="21103"/>
              <wp:lineTo x="21257" y="21103"/>
              <wp:lineTo x="21257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112"/>
                  <a:stretch/>
                </pic:blipFill>
                <pic:spPr bwMode="auto">
                  <a:xfrm>
                    <a:off x="0" y="0"/>
                    <a:ext cx="80010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3D4" w:rsidRPr="002E03D4">
      <w:rPr>
        <w:rFonts w:ascii="Calibri" w:hAnsi="Calibri" w:cs="Calibri"/>
        <w:bCs/>
        <w:noProof/>
        <w:lang w:eastAsia="zh-CN"/>
      </w:rPr>
      <w:t>Culturally Responsive Teaching Strategies and Tools</w:t>
    </w:r>
  </w:p>
  <w:p w14:paraId="59228F33" w14:textId="2A1EB60F" w:rsidR="00B41D70" w:rsidRPr="006B2360" w:rsidRDefault="002E03D4" w:rsidP="002E03D4">
    <w:pPr>
      <w:pStyle w:val="Header"/>
      <w:rPr>
        <w:rFonts w:ascii="Calibri" w:hAnsi="Calibri" w:cs="Calibri"/>
      </w:rPr>
    </w:pPr>
    <w:r w:rsidRPr="002E03D4">
      <w:rPr>
        <w:rFonts w:ascii="Calibri" w:hAnsi="Calibri" w:cs="Calibri"/>
        <w:noProof/>
        <w:lang w:eastAsia="zh-CN"/>
      </w:rPr>
      <w:t xml:space="preserve">Component 3, Document </w:t>
    </w:r>
    <w:r>
      <w:rPr>
        <w:rFonts w:ascii="Calibri" w:hAnsi="Calibri" w:cs="Calibri"/>
        <w:noProof/>
        <w:lang w:eastAsia="zh-CN"/>
      </w:rPr>
      <w:t>4</w:t>
    </w:r>
    <w:r w:rsidR="00E24EF8">
      <w:rPr>
        <w:rFonts w:ascii="Calibri" w:hAnsi="Calibri" w:cs="Calibri"/>
        <w:noProof/>
        <w:lang w:eastAsia="zh-C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C4447" w14:textId="77777777" w:rsidR="00C81F7C" w:rsidRDefault="00C81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CDF"/>
    <w:multiLevelType w:val="hybridMultilevel"/>
    <w:tmpl w:val="DE6EB44E"/>
    <w:lvl w:ilvl="0" w:tplc="75BE900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D0528CA"/>
    <w:multiLevelType w:val="hybridMultilevel"/>
    <w:tmpl w:val="FE78F6BC"/>
    <w:lvl w:ilvl="0" w:tplc="1FF0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853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489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27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62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EF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22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2EE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48A8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24490"/>
    <w:multiLevelType w:val="hybridMultilevel"/>
    <w:tmpl w:val="5700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D7FB5"/>
    <w:multiLevelType w:val="hybridMultilevel"/>
    <w:tmpl w:val="25905B02"/>
    <w:lvl w:ilvl="0" w:tplc="E9609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EB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962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E5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A7E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ED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B0D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2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E1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82A88"/>
    <w:multiLevelType w:val="hybridMultilevel"/>
    <w:tmpl w:val="CFF8D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60B02"/>
    <w:multiLevelType w:val="hybridMultilevel"/>
    <w:tmpl w:val="16869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533"/>
    <w:multiLevelType w:val="hybridMultilevel"/>
    <w:tmpl w:val="BC84C5DA"/>
    <w:lvl w:ilvl="0" w:tplc="F1EC89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6F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6EC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365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CB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84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CE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2A1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E2B1E"/>
    <w:multiLevelType w:val="hybridMultilevel"/>
    <w:tmpl w:val="D3E8245A"/>
    <w:lvl w:ilvl="0" w:tplc="0E2C0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721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CD6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CF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E34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CE3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06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6D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63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87FAC"/>
    <w:multiLevelType w:val="hybridMultilevel"/>
    <w:tmpl w:val="93A6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F74EE"/>
    <w:multiLevelType w:val="hybridMultilevel"/>
    <w:tmpl w:val="3898683C"/>
    <w:lvl w:ilvl="0" w:tplc="40BA9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A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CC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E9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A2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077CD3"/>
    <w:multiLevelType w:val="hybridMultilevel"/>
    <w:tmpl w:val="11DA1DF4"/>
    <w:lvl w:ilvl="0" w:tplc="6B2AC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44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AD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C3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48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281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4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2D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C5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604257"/>
    <w:multiLevelType w:val="hybridMultilevel"/>
    <w:tmpl w:val="71181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836D1"/>
    <w:multiLevelType w:val="hybridMultilevel"/>
    <w:tmpl w:val="7B60AFBE"/>
    <w:lvl w:ilvl="0" w:tplc="87BA9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49F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00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A2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8A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A06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40ED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2F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C7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E77BF"/>
    <w:multiLevelType w:val="hybridMultilevel"/>
    <w:tmpl w:val="E2686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A3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4CC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46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E9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D2A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A2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4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A6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D6B4ED4"/>
    <w:multiLevelType w:val="hybridMultilevel"/>
    <w:tmpl w:val="689C8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1133">
    <w:abstractNumId w:val="14"/>
  </w:num>
  <w:num w:numId="2" w16cid:durableId="213469367">
    <w:abstractNumId w:val="9"/>
  </w:num>
  <w:num w:numId="3" w16cid:durableId="1843738007">
    <w:abstractNumId w:val="13"/>
  </w:num>
  <w:num w:numId="4" w16cid:durableId="1421180221">
    <w:abstractNumId w:val="12"/>
  </w:num>
  <w:num w:numId="5" w16cid:durableId="1480993902">
    <w:abstractNumId w:val="1"/>
  </w:num>
  <w:num w:numId="6" w16cid:durableId="1344894769">
    <w:abstractNumId w:val="10"/>
  </w:num>
  <w:num w:numId="7" w16cid:durableId="1622956502">
    <w:abstractNumId w:val="5"/>
  </w:num>
  <w:num w:numId="8" w16cid:durableId="614407894">
    <w:abstractNumId w:val="7"/>
  </w:num>
  <w:num w:numId="9" w16cid:durableId="1658193268">
    <w:abstractNumId w:val="3"/>
  </w:num>
  <w:num w:numId="10" w16cid:durableId="384765265">
    <w:abstractNumId w:val="6"/>
  </w:num>
  <w:num w:numId="11" w16cid:durableId="29381014">
    <w:abstractNumId w:val="11"/>
  </w:num>
  <w:num w:numId="12" w16cid:durableId="1249849463">
    <w:abstractNumId w:val="4"/>
  </w:num>
  <w:num w:numId="13" w16cid:durableId="280962324">
    <w:abstractNumId w:val="2"/>
  </w:num>
  <w:num w:numId="14" w16cid:durableId="688870677">
    <w:abstractNumId w:val="8"/>
  </w:num>
  <w:num w:numId="15" w16cid:durableId="3206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EE"/>
    <w:rsid w:val="000061F0"/>
    <w:rsid w:val="000243EE"/>
    <w:rsid w:val="00035014"/>
    <w:rsid w:val="0007154E"/>
    <w:rsid w:val="00072D1F"/>
    <w:rsid w:val="00075230"/>
    <w:rsid w:val="00090F1D"/>
    <w:rsid w:val="00096942"/>
    <w:rsid w:val="000A134B"/>
    <w:rsid w:val="000A25D1"/>
    <w:rsid w:val="000A79FE"/>
    <w:rsid w:val="000B7BC1"/>
    <w:rsid w:val="000C47AE"/>
    <w:rsid w:val="000D3D87"/>
    <w:rsid w:val="000E1625"/>
    <w:rsid w:val="000E6C80"/>
    <w:rsid w:val="000F23B0"/>
    <w:rsid w:val="000F40C9"/>
    <w:rsid w:val="000F67DA"/>
    <w:rsid w:val="00110268"/>
    <w:rsid w:val="001171B9"/>
    <w:rsid w:val="001244FC"/>
    <w:rsid w:val="0013337D"/>
    <w:rsid w:val="00152270"/>
    <w:rsid w:val="00152D73"/>
    <w:rsid w:val="001530E3"/>
    <w:rsid w:val="0015500C"/>
    <w:rsid w:val="0016007E"/>
    <w:rsid w:val="0016686A"/>
    <w:rsid w:val="0017479A"/>
    <w:rsid w:val="0017629A"/>
    <w:rsid w:val="00176E6B"/>
    <w:rsid w:val="0018359B"/>
    <w:rsid w:val="0018552E"/>
    <w:rsid w:val="001A2746"/>
    <w:rsid w:val="001A497B"/>
    <w:rsid w:val="001B7C7F"/>
    <w:rsid w:val="001C10B8"/>
    <w:rsid w:val="001C13B6"/>
    <w:rsid w:val="001E6FCF"/>
    <w:rsid w:val="00233A05"/>
    <w:rsid w:val="00236DE4"/>
    <w:rsid w:val="00242A78"/>
    <w:rsid w:val="002505E0"/>
    <w:rsid w:val="00270B1A"/>
    <w:rsid w:val="002728A3"/>
    <w:rsid w:val="00276971"/>
    <w:rsid w:val="00280AE7"/>
    <w:rsid w:val="00284B7E"/>
    <w:rsid w:val="002A36B8"/>
    <w:rsid w:val="002D3BCA"/>
    <w:rsid w:val="002E03D4"/>
    <w:rsid w:val="002E493B"/>
    <w:rsid w:val="00303109"/>
    <w:rsid w:val="003140BC"/>
    <w:rsid w:val="00315F25"/>
    <w:rsid w:val="003203A2"/>
    <w:rsid w:val="003327A5"/>
    <w:rsid w:val="00333152"/>
    <w:rsid w:val="00337BE5"/>
    <w:rsid w:val="003545D3"/>
    <w:rsid w:val="003600DB"/>
    <w:rsid w:val="00373FF6"/>
    <w:rsid w:val="00390A52"/>
    <w:rsid w:val="003A22B8"/>
    <w:rsid w:val="003A6638"/>
    <w:rsid w:val="003B4B38"/>
    <w:rsid w:val="003B789C"/>
    <w:rsid w:val="003C2366"/>
    <w:rsid w:val="003C49A9"/>
    <w:rsid w:val="003C78D0"/>
    <w:rsid w:val="003D3358"/>
    <w:rsid w:val="003E0C48"/>
    <w:rsid w:val="003E1479"/>
    <w:rsid w:val="003E2BCD"/>
    <w:rsid w:val="0040160E"/>
    <w:rsid w:val="00407D70"/>
    <w:rsid w:val="00411BBF"/>
    <w:rsid w:val="00417523"/>
    <w:rsid w:val="00420D7A"/>
    <w:rsid w:val="00431E8C"/>
    <w:rsid w:val="004351A0"/>
    <w:rsid w:val="00436EE9"/>
    <w:rsid w:val="00440EF3"/>
    <w:rsid w:val="0044418E"/>
    <w:rsid w:val="00445E07"/>
    <w:rsid w:val="00460510"/>
    <w:rsid w:val="0046397D"/>
    <w:rsid w:val="00471420"/>
    <w:rsid w:val="0047257F"/>
    <w:rsid w:val="004777C8"/>
    <w:rsid w:val="0048475E"/>
    <w:rsid w:val="004848AF"/>
    <w:rsid w:val="0049253A"/>
    <w:rsid w:val="004B1F4C"/>
    <w:rsid w:val="004C2404"/>
    <w:rsid w:val="004C42C0"/>
    <w:rsid w:val="004C7561"/>
    <w:rsid w:val="004F002F"/>
    <w:rsid w:val="0050245E"/>
    <w:rsid w:val="00513B04"/>
    <w:rsid w:val="005213E3"/>
    <w:rsid w:val="00531299"/>
    <w:rsid w:val="00537CCB"/>
    <w:rsid w:val="00540789"/>
    <w:rsid w:val="00552CA6"/>
    <w:rsid w:val="00560143"/>
    <w:rsid w:val="00571E2C"/>
    <w:rsid w:val="0058385F"/>
    <w:rsid w:val="005B0BD8"/>
    <w:rsid w:val="005D09EF"/>
    <w:rsid w:val="005E1D6B"/>
    <w:rsid w:val="005E3295"/>
    <w:rsid w:val="005E4F66"/>
    <w:rsid w:val="005F07C8"/>
    <w:rsid w:val="005F2AD3"/>
    <w:rsid w:val="005F6950"/>
    <w:rsid w:val="006125A7"/>
    <w:rsid w:val="00643D6C"/>
    <w:rsid w:val="00650E26"/>
    <w:rsid w:val="00660563"/>
    <w:rsid w:val="00665245"/>
    <w:rsid w:val="0068451C"/>
    <w:rsid w:val="006870C4"/>
    <w:rsid w:val="00696C0D"/>
    <w:rsid w:val="006A256A"/>
    <w:rsid w:val="006A5E9F"/>
    <w:rsid w:val="006B2360"/>
    <w:rsid w:val="006C3D2F"/>
    <w:rsid w:val="006E6459"/>
    <w:rsid w:val="006F360B"/>
    <w:rsid w:val="006F4D29"/>
    <w:rsid w:val="00700A0A"/>
    <w:rsid w:val="00702FFF"/>
    <w:rsid w:val="00703488"/>
    <w:rsid w:val="00705DCD"/>
    <w:rsid w:val="00710883"/>
    <w:rsid w:val="0072334E"/>
    <w:rsid w:val="007233CD"/>
    <w:rsid w:val="0073535A"/>
    <w:rsid w:val="0074747D"/>
    <w:rsid w:val="007510BC"/>
    <w:rsid w:val="0075641A"/>
    <w:rsid w:val="00763BAC"/>
    <w:rsid w:val="007710F4"/>
    <w:rsid w:val="00782015"/>
    <w:rsid w:val="0079751E"/>
    <w:rsid w:val="007C0A08"/>
    <w:rsid w:val="007E025C"/>
    <w:rsid w:val="007F1E56"/>
    <w:rsid w:val="007F5E6F"/>
    <w:rsid w:val="00802488"/>
    <w:rsid w:val="0084194A"/>
    <w:rsid w:val="00851DA2"/>
    <w:rsid w:val="00853466"/>
    <w:rsid w:val="00864BC2"/>
    <w:rsid w:val="008652E9"/>
    <w:rsid w:val="00875F34"/>
    <w:rsid w:val="00876792"/>
    <w:rsid w:val="00876E70"/>
    <w:rsid w:val="00891ACA"/>
    <w:rsid w:val="00895BFF"/>
    <w:rsid w:val="008D36E2"/>
    <w:rsid w:val="008D6594"/>
    <w:rsid w:val="008E432A"/>
    <w:rsid w:val="008E59D6"/>
    <w:rsid w:val="008F6485"/>
    <w:rsid w:val="009011BA"/>
    <w:rsid w:val="009028C2"/>
    <w:rsid w:val="00907526"/>
    <w:rsid w:val="009113D0"/>
    <w:rsid w:val="009235A0"/>
    <w:rsid w:val="0093377C"/>
    <w:rsid w:val="00950002"/>
    <w:rsid w:val="00965071"/>
    <w:rsid w:val="0096571B"/>
    <w:rsid w:val="00973150"/>
    <w:rsid w:val="0097362F"/>
    <w:rsid w:val="00973BF9"/>
    <w:rsid w:val="009760CA"/>
    <w:rsid w:val="00976A0A"/>
    <w:rsid w:val="00981539"/>
    <w:rsid w:val="00984FF7"/>
    <w:rsid w:val="00986D76"/>
    <w:rsid w:val="009905F6"/>
    <w:rsid w:val="009960C4"/>
    <w:rsid w:val="009A0D49"/>
    <w:rsid w:val="009A1D32"/>
    <w:rsid w:val="009A4541"/>
    <w:rsid w:val="009A693E"/>
    <w:rsid w:val="009B2E0B"/>
    <w:rsid w:val="009B3AB4"/>
    <w:rsid w:val="009D30E9"/>
    <w:rsid w:val="009F2A39"/>
    <w:rsid w:val="009F61B9"/>
    <w:rsid w:val="00A05EA7"/>
    <w:rsid w:val="00A133B5"/>
    <w:rsid w:val="00A2269A"/>
    <w:rsid w:val="00A25538"/>
    <w:rsid w:val="00A33576"/>
    <w:rsid w:val="00A33FA6"/>
    <w:rsid w:val="00A34221"/>
    <w:rsid w:val="00A350DA"/>
    <w:rsid w:val="00A37BC7"/>
    <w:rsid w:val="00A439B6"/>
    <w:rsid w:val="00A62AB7"/>
    <w:rsid w:val="00A6751F"/>
    <w:rsid w:val="00A67B54"/>
    <w:rsid w:val="00A70DC8"/>
    <w:rsid w:val="00A80938"/>
    <w:rsid w:val="00A85908"/>
    <w:rsid w:val="00A85FE6"/>
    <w:rsid w:val="00A9264C"/>
    <w:rsid w:val="00AB0920"/>
    <w:rsid w:val="00AB3CB2"/>
    <w:rsid w:val="00AB6993"/>
    <w:rsid w:val="00AB6AB7"/>
    <w:rsid w:val="00AC32DC"/>
    <w:rsid w:val="00AD40EB"/>
    <w:rsid w:val="00AD74E0"/>
    <w:rsid w:val="00AD7D8D"/>
    <w:rsid w:val="00AF2E02"/>
    <w:rsid w:val="00AF51C6"/>
    <w:rsid w:val="00B016C9"/>
    <w:rsid w:val="00B033B1"/>
    <w:rsid w:val="00B10318"/>
    <w:rsid w:val="00B1542B"/>
    <w:rsid w:val="00B20F53"/>
    <w:rsid w:val="00B3677D"/>
    <w:rsid w:val="00B3786C"/>
    <w:rsid w:val="00B41D70"/>
    <w:rsid w:val="00B463E0"/>
    <w:rsid w:val="00B61395"/>
    <w:rsid w:val="00B7177C"/>
    <w:rsid w:val="00B93FF8"/>
    <w:rsid w:val="00B972DD"/>
    <w:rsid w:val="00BA47B9"/>
    <w:rsid w:val="00BA4816"/>
    <w:rsid w:val="00BA5019"/>
    <w:rsid w:val="00BA5E45"/>
    <w:rsid w:val="00BB216C"/>
    <w:rsid w:val="00BB29C6"/>
    <w:rsid w:val="00BC3F89"/>
    <w:rsid w:val="00BD4437"/>
    <w:rsid w:val="00BF0DB0"/>
    <w:rsid w:val="00C02E2D"/>
    <w:rsid w:val="00C06FDB"/>
    <w:rsid w:val="00C21466"/>
    <w:rsid w:val="00C63522"/>
    <w:rsid w:val="00C73993"/>
    <w:rsid w:val="00C81824"/>
    <w:rsid w:val="00C81F7C"/>
    <w:rsid w:val="00CA1C19"/>
    <w:rsid w:val="00CA3AEB"/>
    <w:rsid w:val="00CA5B92"/>
    <w:rsid w:val="00CA5EC6"/>
    <w:rsid w:val="00CB73BE"/>
    <w:rsid w:val="00CC1A6B"/>
    <w:rsid w:val="00CC2E1A"/>
    <w:rsid w:val="00CC61E7"/>
    <w:rsid w:val="00CD4E39"/>
    <w:rsid w:val="00CD7593"/>
    <w:rsid w:val="00CE5BB2"/>
    <w:rsid w:val="00CF76D2"/>
    <w:rsid w:val="00D02309"/>
    <w:rsid w:val="00D41D7A"/>
    <w:rsid w:val="00D473ED"/>
    <w:rsid w:val="00D56A2D"/>
    <w:rsid w:val="00D57486"/>
    <w:rsid w:val="00D709EB"/>
    <w:rsid w:val="00D841F0"/>
    <w:rsid w:val="00D95C34"/>
    <w:rsid w:val="00DA51F0"/>
    <w:rsid w:val="00DB7DB8"/>
    <w:rsid w:val="00DC36AE"/>
    <w:rsid w:val="00DE74FB"/>
    <w:rsid w:val="00E07718"/>
    <w:rsid w:val="00E07E74"/>
    <w:rsid w:val="00E22284"/>
    <w:rsid w:val="00E24EF8"/>
    <w:rsid w:val="00E32278"/>
    <w:rsid w:val="00E34CF1"/>
    <w:rsid w:val="00E37472"/>
    <w:rsid w:val="00E4287D"/>
    <w:rsid w:val="00E4596E"/>
    <w:rsid w:val="00E51E41"/>
    <w:rsid w:val="00E5218C"/>
    <w:rsid w:val="00E5507B"/>
    <w:rsid w:val="00E66D07"/>
    <w:rsid w:val="00E76A46"/>
    <w:rsid w:val="00E77034"/>
    <w:rsid w:val="00E857BA"/>
    <w:rsid w:val="00E95D1B"/>
    <w:rsid w:val="00EA15DD"/>
    <w:rsid w:val="00EB67E1"/>
    <w:rsid w:val="00EC2886"/>
    <w:rsid w:val="00EC7326"/>
    <w:rsid w:val="00EE3215"/>
    <w:rsid w:val="00EE7EF1"/>
    <w:rsid w:val="00EF148C"/>
    <w:rsid w:val="00EF388B"/>
    <w:rsid w:val="00F16E4A"/>
    <w:rsid w:val="00F22B78"/>
    <w:rsid w:val="00F25942"/>
    <w:rsid w:val="00F2616E"/>
    <w:rsid w:val="00F26C08"/>
    <w:rsid w:val="00F30A9F"/>
    <w:rsid w:val="00F30EFA"/>
    <w:rsid w:val="00F35A85"/>
    <w:rsid w:val="00F47983"/>
    <w:rsid w:val="00F626FF"/>
    <w:rsid w:val="00F71ADF"/>
    <w:rsid w:val="00F720D2"/>
    <w:rsid w:val="00F766F1"/>
    <w:rsid w:val="00F80E48"/>
    <w:rsid w:val="00F81BAE"/>
    <w:rsid w:val="00F853BA"/>
    <w:rsid w:val="00F92F72"/>
    <w:rsid w:val="00F93D71"/>
    <w:rsid w:val="00FA4A10"/>
    <w:rsid w:val="00FD19EE"/>
    <w:rsid w:val="00FD752C"/>
    <w:rsid w:val="00FF030A"/>
    <w:rsid w:val="00FF272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84D7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43EE"/>
    <w:pPr>
      <w:spacing w:after="200" w:line="276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3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3A2"/>
    <w:rPr>
      <w:rFonts w:asciiTheme="minorHAnsi" w:eastAsia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3203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3A2"/>
    <w:rPr>
      <w:rFonts w:asciiTheme="minorHAnsi" w:eastAsia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3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A2"/>
    <w:rPr>
      <w:rFonts w:ascii="Lucida Grande" w:eastAsiaTheme="minorHAnsi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CB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A256A"/>
  </w:style>
  <w:style w:type="table" w:styleId="TableGrid">
    <w:name w:val="Table Grid"/>
    <w:basedOn w:val="TableNormal"/>
    <w:uiPriority w:val="59"/>
    <w:rsid w:val="0015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0BC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0BC"/>
    <w:rPr>
      <w:rFonts w:asciiTheme="minorHAnsi" w:eastAsiaTheme="minorHAnsi" w:hAnsiTheme="min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9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971"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9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8320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020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591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182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8">
          <w:marLeft w:val="80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8115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4557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1816C-50D4-0B4D-B423-F305627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DSF Consulting</Company>
  <LinksUpToDate>false</LinksUpToDate>
  <CharactersWithSpaces>1579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Snyder</dc:creator>
  <cp:keywords/>
  <dc:description/>
  <cp:lastModifiedBy>Jasmine Singh</cp:lastModifiedBy>
  <cp:revision>7</cp:revision>
  <dcterms:created xsi:type="dcterms:W3CDTF">2021-03-19T16:36:00Z</dcterms:created>
  <dcterms:modified xsi:type="dcterms:W3CDTF">2023-01-26T20:16:00Z</dcterms:modified>
  <cp:category/>
</cp:coreProperties>
</file>